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b75a875d46651c0146f9feb30e3a8382b66653e"/>
      <w:r>
        <w:rPr>
          <w:b/>
        </w:rPr>
        <w:t xml:space="preserve">ПРОТОКОЛ ПРО РЕЗУЛЬТАТИ ЕЛЕКТРОННОГО АУКЦІОНУ № LLE001-UA-20220923-57312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ПП "НАВІТА"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50313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ФДМУ по Львівській, Закарпатській та Волинській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30.09.2022 12:20:00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30.09.2022 12:49:02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 передачу в оренду через аукціон групу інвентарних об'єктів, що складається з нерухомого майна: частина приміщення складу літ. Г площею 108,3 кв.м., склад літ. Д, площею 112,4 кв.м., гараж літ. З площею 47,4 кв.м., що знаходяться за адресою: Закарпатська обл., м. Ужгород, Православна набережна, 21</w:t>
      </w:r>
    </w:p>
    <w:p>
      <w:pPr>
        <w:numPr>
          <w:ilvl w:val="0"/>
          <w:numId w:val="1001"/>
        </w:numPr>
        <w:pStyle w:val="Compact"/>
      </w:pPr>
      <w:r>
        <w:t xml:space="preserve">Частина приміщення складу літ. Г, площею 108.3 кв. м, за адресою: Закарпатська область, місто Ужгород,вулиця Православна набережна,21</w:t>
      </w:r>
    </w:p>
    <w:p>
      <w:pPr>
        <w:numPr>
          <w:ilvl w:val="0"/>
          <w:numId w:val="1001"/>
        </w:numPr>
        <w:pStyle w:val="Compact"/>
      </w:pPr>
      <w:r>
        <w:t xml:space="preserve">Склад літ. Д, площею 112.4 кв. м, за адресою: Закарпатська область, місто Ужгород,вулиця Православна набережна,21</w:t>
      </w:r>
    </w:p>
    <w:p>
      <w:pPr>
        <w:numPr>
          <w:ilvl w:val="0"/>
          <w:numId w:val="1001"/>
        </w:numPr>
        <w:pStyle w:val="Compact"/>
      </w:pPr>
      <w:r>
        <w:t xml:space="preserve">Гараж літ. З площею 47,4 кв.м., за адресою: Закарпатська обл., м. Ужгород, Православна набережна, 21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76,46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12 001,00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0,76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33 257,81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*****, ІПН/РНОКПП: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80,00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29.09.2022 12:58:42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29.09.2022 13:43:09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12:25:07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8 001,00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12:28:55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12:35:20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12:38:08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12:45:44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12 001,00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12:47:27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*****, ІПН/РНОКПП: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Регіональне відділення Фонду державного майна України по Львівській, Закарпатській та Волинській областях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42899921</w:t>
      </w:r>
    </w:p>
    <w:p>
      <w:pPr>
        <w:numPr>
          <w:ilvl w:val="0"/>
          <w:numId w:val="1003"/>
        </w:numPr>
        <w:pStyle w:val="Compact"/>
      </w:pPr>
      <w:r>
        <w:t xml:space="preserve">Назва банку: ДКСУ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UA878201720355239001001157855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Регіональне відділення Фонду державного майна України по Львівській, Закарпатській та Волинській областях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42899921</w:t>
      </w:r>
    </w:p>
    <w:p>
      <w:pPr>
        <w:numPr>
          <w:ilvl w:val="0"/>
          <w:numId w:val="1004"/>
        </w:numPr>
        <w:pStyle w:val="Compact"/>
      </w:pPr>
      <w:r>
        <w:t xml:space="preserve">Назва банку: ДКСУ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UA878201720355239001001157855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Регіональне відділення Фонду державного майна України по Львівській, Закарпатській та Волинській областях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42899921</w:t>
      </w:r>
    </w:p>
    <w:p>
      <w:pPr>
        <w:numPr>
          <w:ilvl w:val="0"/>
          <w:numId w:val="1005"/>
        </w:numPr>
        <w:pStyle w:val="Compact"/>
      </w:pPr>
      <w:r>
        <w:t xml:space="preserve">Назва банку: ДКСУ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UA878201720355239001001157855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Регіональне відділення Фонду державного майна України по Львівській, Закарпатській та Волинській областях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42899921</w:t>
      </w:r>
    </w:p>
    <w:p>
      <w:pPr>
        <w:numPr>
          <w:ilvl w:val="0"/>
          <w:numId w:val="1006"/>
        </w:numPr>
        <w:pStyle w:val="Compact"/>
      </w:pPr>
      <w:r>
        <w:t xml:space="preserve">Назва банку: ДКСУ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UA878201720355239001001157855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8 640,72 грн (вісім тисяч шістсот сорок гривень 72 копійки), у т.ч. ПДВ</w:t>
      </w:r>
      <w:r>
        <w:t xml:space="preserve"> </w:t>
      </w:r>
      <w:r>
        <w:t xml:space="preserve">1 440,12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24 617,09 грн (двадцять чотири тисячі шістсот сімнадцять гривень 09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12 001,00 грн без ПДВ (дванадцять тисяч одна гривня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06.10.2022 14:01:18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*****, ІПН/РНОКПП: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ПП "НАВІТА"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ФДМУ по Львівській, Закарпатській та Волинській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2024-05-07T13:09:40Z</dcterms:created>
  <dcterms:modified xsi:type="dcterms:W3CDTF">2024-05-07T13:09:40Z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