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1bdee9f503c3287fe9cb34f5e3f56f31ff30d6"/>
      <w:r>
        <w:rPr>
          <w:b/>
        </w:rPr>
        <w:t xml:space="preserve">ПРОТОКОЛ ЕЛЕКТРОННОГО АУКЦІОНУ № GFE001-UA-20230316-14027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"Онлайн-Маркет"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G22N023078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Власник активів (майна)</w:t>
      </w:r>
      <w:r>
        <w:rPr>
          <w:b/>
        </w:rPr>
        <w:t xml:space="preserve"> </w:t>
      </w:r>
      <w:r>
        <w:rPr>
          <w:i/>
          <w:b/>
        </w:rPr>
        <w:t xml:space="preserve">(найменування банку - замовника)</w:t>
      </w:r>
      <w:r>
        <w:rPr>
          <w:b/>
        </w:rPr>
        <w:t xml:space="preserve">:</w:t>
      </w:r>
      <w:r>
        <w:t xml:space="preserve"> </w:t>
      </w:r>
      <w:r>
        <w:t xml:space="preserve">АКЦІОНЕРНЕ ТОВАРИСТВО «БАНК СІЧ»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03.04.2023 13:10:00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03.04.2023 14:15:02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 лота (склад лота):</w:t>
      </w:r>
      <w:r>
        <w:t xml:space="preserve"> </w:t>
      </w:r>
      <w:r>
        <w:t xml:space="preserve">Трикімнатна квартира №5-163, загальна площа 77,6 кв.м., житлова площа 40,8 кв.м., що знаходиться за адресою: м.Київ, вулиця Регенераторна, будинок 4, реєстраційний номер 385246180000. Основні засоби у кількості 62 одиниці. Основні засоби в кількості 23 одиниці.</w:t>
      </w:r>
    </w:p>
    <w:p>
      <w:pPr>
        <w:numPr>
          <w:ilvl w:val="0"/>
          <w:numId w:val="1001"/>
        </w:numPr>
        <w:pStyle w:val="Compact"/>
      </w:pPr>
      <w:r>
        <w:t xml:space="preserve">Трикімнатна квартира №5-163, загальна площа 77,6 кв.м., житлова площа 40,8 кв.м., що знаходиться за адресою: м.Київ, вулиця Регенераторна, будинок 4, реєстраційний номер 385246180000. Основні засоби у кількості 62 одиниці. Основні засоби в кількості 23 одиниці.</w:t>
      </w:r>
      <w:r>
        <w:t xml:space="preserve"> </w:t>
      </w:r>
      <w:r>
        <w:t xml:space="preserve">Переможець зобов`язується:</w:t>
      </w:r>
      <w:r>
        <w:t xml:space="preserve"> </w:t>
      </w:r>
      <w:r>
        <w:t xml:space="preserve">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</w:t>
      </w:r>
      <w:r>
        <w:t xml:space="preserve"> </w:t>
      </w:r>
      <w:r>
        <w:t xml:space="preserve">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</w:t>
      </w:r>
      <w:r>
        <w:t xml:space="preserve"> </w:t>
      </w:r>
      <w:r>
        <w:t xml:space="preserve">Продаж активів здійснюється із застосуванням грошової форми розрахунків.</w:t>
      </w:r>
      <w:r>
        <w:t xml:space="preserve"> </w:t>
      </w:r>
      <w:r>
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</w:r>
      <w:r>
        <w:t xml:space="preserve"> </w:t>
      </w:r>
      <w:r>
        <w:t xml:space="preserve"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</w:r>
      <w:r>
        <w:t xml:space="preserve"> </w:t>
      </w:r>
      <w:r>
        <w:t xml:space="preserve">Потенційним покупцем не може бути Російська Федерація або особи, пов`язані з державою-агресором, а саме:</w:t>
      </w:r>
      <w:r>
        <w:t xml:space="preserve"> </w:t>
      </w:r>
      <w:r>
        <w:t xml:space="preserve">- громадяни Російської Федерації, крім тих, що проживають на території України на законних підставах;</w:t>
      </w:r>
      <w:r>
        <w:t xml:space="preserve"> </w:t>
      </w:r>
      <w:r>
        <w:t xml:space="preserve">- юридичні особи, створені та зареєстровані відповідно до законодавства Російської Федерації;</w:t>
      </w:r>
      <w:r>
        <w:t xml:space="preserve"> </w:t>
      </w:r>
      <w:r>
        <w:t xml:space="preserve"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 / ціна реалізації:</w:t>
      </w:r>
      <w:r>
        <w:t xml:space="preserve"> </w:t>
      </w:r>
      <w:r>
        <w:t xml:space="preserve">4 042 664,18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лота:</w:t>
      </w:r>
      <w:r>
        <w:t xml:space="preserve"> </w:t>
      </w:r>
      <w:r>
        <w:t xml:space="preserve">7 600 001,00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40 426,64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404 266,42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ТОВАРИСТВО З ОБМЕЖЕНОЮ ВІДПОВІДАЛЬНІСТЮ "1212 КТ", #45088043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Адаменко Євгеній Іванович, #3086121579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ТОВ "Комбінат будівельних матеріалів", #44701304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ТОВАРИСТВО З ОБМЕЖЕНОЮ ВІДПОВІДАЛЬНІСТЮ «БУД ІНВЕСТ ПРОЕКТ 1», #44229153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Товариство з обмеженою відповідальністю "ГУД ГРУПП", #41285587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ТОВАРИСТВО З ОБМЕЖЕНОЮ ВІДПОВІДАЛЬНІСТЮ "БІСМАРТ ЕКСПЕРТ", #39299564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Адаменко Євгеній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4 042 664,18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02.04.2023 17:13:50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«БУД ІНВЕСТ ПРОЕКТ 1»</w:t>
            </w:r>
          </w:p>
        </w:tc>
        <w:tc>
          <w:p>
            <w:pPr>
              <w:pStyle w:val="Compact"/>
              <w:jc w:val="left"/>
            </w:pPr>
            <w:r>
              <w:t xml:space="preserve">4 080 000,00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02.04.2023 18:11:54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"БІСМАРТ ЕКСПЕРТ"</w:t>
            </w:r>
          </w:p>
        </w:tc>
        <w:tc>
          <w:p>
            <w:pPr>
              <w:pStyle w:val="Compact"/>
              <w:jc w:val="left"/>
            </w:pPr>
            <w:r>
              <w:t xml:space="preserve">4 102 150,00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02.04.2023 15:44:18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"ГУД ГРУПП"</w:t>
            </w:r>
          </w:p>
        </w:tc>
        <w:tc>
          <w:p>
            <w:pPr>
              <w:pStyle w:val="Compact"/>
              <w:jc w:val="left"/>
            </w:pPr>
            <w:r>
              <w:t xml:space="preserve">4 370 500,00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02.04.2023 15:39:54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"Комбінат будівельних матеріалів"</w:t>
            </w:r>
          </w:p>
        </w:tc>
        <w:tc>
          <w:p>
            <w:pPr>
              <w:pStyle w:val="Compact"/>
              <w:jc w:val="left"/>
            </w:pPr>
            <w:r>
              <w:t xml:space="preserve">4 710 000,00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02.04.2023 18:10:56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"1212 КТ"</w:t>
            </w:r>
          </w:p>
        </w:tc>
        <w:tc>
          <w:p>
            <w:pPr>
              <w:pStyle w:val="Compact"/>
              <w:jc w:val="left"/>
            </w:pPr>
            <w:r>
              <w:t xml:space="preserve">6 100 000,00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02.04.2023 18:04:55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Адаменко Євгеній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4 371 000,00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03.04.2023 13:15:47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«БУД ІНВЕСТ ПРОЕКТ 1»</w:t>
            </w:r>
          </w:p>
        </w:tc>
        <w:tc>
          <w:p>
            <w:pPr>
              <w:pStyle w:val="Compact"/>
              <w:jc w:val="left"/>
            </w:pPr>
            <w:r>
              <w:t xml:space="preserve">4 372 000,00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03.04.2023 13:19:03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"БІСМАРТ ЕКСПЕРТ"</w:t>
            </w:r>
          </w:p>
        </w:tc>
        <w:tc>
          <w:p>
            <w:pPr>
              <w:pStyle w:val="Compact"/>
              <w:jc w:val="left"/>
            </w:pPr>
            <w:r>
              <w:t xml:space="preserve">4 102 150,00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02.04.2023 15:44:18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"ГУД ГРУПП"</w:t>
            </w:r>
          </w:p>
        </w:tc>
        <w:tc>
          <w:p>
            <w:pPr>
              <w:pStyle w:val="Compact"/>
              <w:jc w:val="left"/>
            </w:pPr>
            <w:r>
              <w:t xml:space="preserve">5 300 000,00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03.04.2023 13:25:18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"Комбінат будівельних матеріалів"</w:t>
            </w:r>
          </w:p>
        </w:tc>
        <w:tc>
          <w:p>
            <w:pPr>
              <w:pStyle w:val="Compact"/>
              <w:jc w:val="left"/>
            </w:pPr>
            <w:r>
              <w:t xml:space="preserve">5 300 001,00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03.04.2023 13:27:24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"1212 КТ"</w:t>
            </w:r>
          </w:p>
        </w:tc>
        <w:tc>
          <w:p>
            <w:pPr>
              <w:pStyle w:val="Compact"/>
              <w:jc w:val="left"/>
            </w:pPr>
            <w:r>
              <w:t xml:space="preserve">6 100 000,00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02.04.2023 18:04:55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"БІСМАРТ ЕКСПЕРТ"</w:t>
            </w:r>
          </w:p>
        </w:tc>
        <w:tc>
          <w:p>
            <w:pPr>
              <w:pStyle w:val="Compact"/>
              <w:jc w:val="left"/>
            </w:pPr>
            <w:r>
              <w:t xml:space="preserve">4 102 150,00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02.04.2023 15:44:18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Адаменко Євгеній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5 301 000,00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03.04.2023 13:39:27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«БУД ІНВЕСТ ПРОЕКТ 1»</w:t>
            </w:r>
          </w:p>
        </w:tc>
        <w:tc>
          <w:p>
            <w:pPr>
              <w:pStyle w:val="Compact"/>
              <w:jc w:val="left"/>
            </w:pPr>
            <w:r>
              <w:t xml:space="preserve">5 301 001,00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03.04.2023 13:43:41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"ГУД ГРУПП"</w:t>
            </w:r>
          </w:p>
        </w:tc>
        <w:tc>
          <w:p>
            <w:pPr>
              <w:pStyle w:val="Compact"/>
              <w:jc w:val="left"/>
            </w:pPr>
            <w:r>
              <w:t xml:space="preserve">6 201 000,00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03.04.2023 13:45:10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"Комбінат будівельних матеріалів"</w:t>
            </w:r>
          </w:p>
        </w:tc>
        <w:tc>
          <w:p>
            <w:pPr>
              <w:pStyle w:val="Compact"/>
              <w:jc w:val="left"/>
            </w:pPr>
            <w:r>
              <w:t xml:space="preserve">6 700 000,00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03.04.2023 13:48:30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"1212 КТ"</w:t>
            </w:r>
          </w:p>
        </w:tc>
        <w:tc>
          <w:p>
            <w:pPr>
              <w:pStyle w:val="Compact"/>
              <w:jc w:val="left"/>
            </w:pPr>
            <w:r>
              <w:t xml:space="preserve">6 759 000,00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03.04.2023 13:52:09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"БІСМАРТ ЕКСПЕРТ"</w:t>
            </w:r>
          </w:p>
        </w:tc>
        <w:tc>
          <w:p>
            <w:pPr>
              <w:pStyle w:val="Compact"/>
              <w:jc w:val="left"/>
            </w:pPr>
            <w:r>
              <w:t xml:space="preserve">4 102 150,00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02.04.2023 15:44:18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Адаменко Євгеній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6 760 000,00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03.04.2023 14:00:20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«БУД ІНВЕСТ ПРОЕКТ 1»</w:t>
            </w:r>
          </w:p>
        </w:tc>
        <w:tc>
          <w:p>
            <w:pPr>
              <w:pStyle w:val="Compact"/>
              <w:jc w:val="left"/>
            </w:pPr>
            <w:r>
              <w:t xml:space="preserve">5 301 001,00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03.04.2023 13:43:41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"ГУД ГРУПП"</w:t>
            </w:r>
          </w:p>
        </w:tc>
        <w:tc>
          <w:p>
            <w:pPr>
              <w:pStyle w:val="Compact"/>
              <w:jc w:val="left"/>
            </w:pPr>
            <w:r>
              <w:t xml:space="preserve">6 800 000,00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03.04.2023 14:08:51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"Комбінат будівельних матеріалів"</w:t>
            </w:r>
          </w:p>
        </w:tc>
        <w:tc>
          <w:p>
            <w:pPr>
              <w:pStyle w:val="Compact"/>
              <w:jc w:val="left"/>
            </w:pPr>
            <w:r>
              <w:t xml:space="preserve">7 600 000,00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03.04.2023 14:10:40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"1212 КТ"</w:t>
            </w:r>
          </w:p>
        </w:tc>
        <w:tc>
          <w:p>
            <w:pPr>
              <w:pStyle w:val="Compact"/>
              <w:jc w:val="left"/>
            </w:pPr>
            <w:r>
              <w:t xml:space="preserve">7 600 001,00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03.04.2023 14:12:19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Учасник ТОВАРИСТВО З ОБМЕЖЕНОЮ ВІДПОВІДАЛЬНІСТЮ "1212 КТ", #45088043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Регламенту:</w:t>
      </w:r>
      <w:r>
        <w:br/>
      </w:r>
      <w:r>
        <w:br/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 Paragraph"/>
      </w:pPr>
      <w:r>
        <w:t xml:space="preserve">заповнюється Оператором електронного майданчика, через який надано найвищу цінову пропозицію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банку для сплати коштів за придбані активи (майно) вказано за посиланням:</w:t>
      </w:r>
      <w:r>
        <w:rPr>
          <w:b/>
        </w:rPr>
        <w:t xml:space="preserve"> </w:t>
      </w:r>
      <w:hyperlink r:id="rId21">
        <w:r>
          <w:rPr>
            <w:rStyle w:val="Hyperlink"/>
            <w:b/>
          </w:rPr>
          <w:t xml:space="preserve">http://www.fg.gov.ua/banki-v-upravlinni-fondu/banki-shcho-likviduyutsya</w:t>
        </w:r>
      </w:hyperlink>
      <w:r>
        <w:br/>
      </w:r>
      <w:r>
        <w:br/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заведено інформацію про лот в ЕТС:</w:t>
      </w:r>
      <w:r>
        <w:br/>
      </w:r>
      <w:r>
        <w:br/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 Paragraph"/>
      </w:pPr>
      <w:r>
        <w:t xml:space="preserve">заповнюється Оператором електронного майданчика, через який надано найвищу цінову пропозицію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 одного учасника):</w:t>
      </w:r>
      <w:r>
        <w:br/>
      </w:r>
      <w:r>
        <w:br/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 Paragraph"/>
      </w:pPr>
      <w:r>
        <w:t xml:space="preserve">заповнюється Оператором електронного майданчика, через який надано найвищу цінову пропозицію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__________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br/>
      </w:r>
      <w:r>
        <w:br/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 Paragraph"/>
      </w:pPr>
      <w:r>
        <w:t xml:space="preserve">заповнюється Оператором електронного майданчика, через який надано найвищу цінову пропозицію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 (у випадку продажу) банку:</w:t>
      </w:r>
      <w:r>
        <w:br/>
      </w:r>
      <w:r>
        <w:br/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 Paragraph"/>
      </w:pPr>
      <w:r>
        <w:t xml:space="preserve">заповнюється Оператором електронного майданчика, через який надано найвищу цінову пропозицію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03.04.2023 14:15:02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зобов'язується:</w:t>
      </w:r>
    </w:p>
    <w:p>
      <w:pPr>
        <w:numPr>
          <w:ilvl w:val="0"/>
          <w:numId w:val="1003"/>
        </w:numPr>
        <w:pStyle w:val="Compact"/>
      </w:pPr>
      <w:r>
        <w:rPr>
          <w:i/>
        </w:rPr>
        <w:t xml:space="preserve">здійснити повну оплату коштів за лот, які повинні надійти на рахунок банку (банків) не пізніше кінця</w:t>
      </w:r>
      <w:r>
        <w:rPr>
          <w:i/>
        </w:rPr>
        <w:t xml:space="preserve"> </w:t>
      </w:r>
      <w:r>
        <w:rPr>
          <w:i/>
        </w:rPr>
        <w:t xml:space="preserve">18 (вісімнадцятого) робочого дня з дати формування ЦБД протоколу електронного аукціону.</w:t>
      </w:r>
    </w:p>
    <w:p>
      <w:pPr>
        <w:numPr>
          <w:ilvl w:val="0"/>
          <w:numId w:val="1003"/>
        </w:numPr>
        <w:pStyle w:val="Compact"/>
      </w:pPr>
      <w:r>
        <w:rPr>
          <w:i/>
        </w:rPr>
        <w:t xml:space="preserve">підписати договір купівлі-продажу/відступлення права вимоги придбаного активу(вів)(майна) протягом 20</w:t>
      </w:r>
      <w:r>
        <w:rPr>
          <w:i/>
        </w:rPr>
        <w:t xml:space="preserve"> </w:t>
      </w:r>
      <w:r>
        <w:rPr>
          <w:i/>
        </w:rPr>
        <w:t xml:space="preserve">(двадцяти) робочих днів з дня, наступного за днем формування протоколу електронного аукціону, з урахуванням п.</w:t>
      </w:r>
      <w:r>
        <w:rPr>
          <w:i/>
        </w:rPr>
        <w:t xml:space="preserve"> </w:t>
      </w:r>
      <w:r>
        <w:rPr>
          <w:i/>
        </w:rPr>
        <w:t xml:space="preserve">7.21 Регламенту ЕТС.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електронних торгів: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переможець набув право участі в електронних</w:t>
      </w:r>
      <w:r>
        <w:rPr>
          <w:b/>
        </w:rPr>
        <w:t xml:space="preserve"> </w:t>
      </w:r>
      <w:r>
        <w:rPr>
          <w:b/>
        </w:rPr>
        <w:t xml:space="preserve">торгах: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банку - замовника:</w:t>
      </w:r>
      <w:r>
        <w:t xml:space="preserve"> </w:t>
      </w:r>
      <w:r>
        <w:t xml:space="preserve">АКЦІОНЕРНЕ ТОВАРИСТВО «БАНК СІЧ»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Уповноважена особа Фонду на ліквідацію банку: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Type="http://schemas.openxmlformats.org/officeDocument/2006/relationships/hyperlink" Id="rId21" Target="http://www.fg.gov.ua/banki-v-upravlinni-fondu/banki-shcho-likviduyutsy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://www.fg.gov.ua/banki-v-upravlinni-fondu/banki-shcho-likviduyutsya" TargetMode="External" 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2024-04-28T05:24:57Z</dcterms:created>
  <dcterms:modified xsi:type="dcterms:W3CDTF">2024-04-28T05:24:57Z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