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7015bcdcaea1491839cd543181899b7bffdd4f3"/>
      <w:r>
        <w:rPr>
          <w:b/>
        </w:rPr>
        <w:t xml:space="preserve">ПРОТОКОЛ ПРО РЕЗУЛЬТАТИ ЕЛЕКТРОННОГО АУКЦІОНУ № LLE001-UA-20230526-53176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081-а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Департамент комунального майна Вінницької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12.06.2023 12:30:00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передачі в оренду вбудованого приміщення загальною площею 12,7м2 (№205, з урахуванням площ загального користування №101, №103, №201, №206) другого поверху адміністративної будівлі (літ. А) за адресою: Вінницька обл., Вінницький р-н, с. Писарівка, пров. Покровський, 1-А</w:t>
      </w:r>
    </w:p>
    <w:p>
      <w:pPr>
        <w:numPr>
          <w:ilvl w:val="0"/>
          <w:numId w:val="1001"/>
        </w:numPr>
        <w:pStyle w:val="Compact"/>
      </w:pPr>
      <w:r>
        <w:t xml:space="preserve">вбудоване приміщення загальною площею 12,7м2 №205, з урахуванням площ загального користування №101, №103, №201, №206) другого поверху адміністративної будівлі (літ. А) за адресою: Вінницька обл., Вінницький р-н, с. Писарівка, пров. Покровський, 1-А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12,70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1 440,00 грн, у т.ч. ПДВ</w:t>
      </w:r>
      <w:r>
        <w:t xml:space="preserve"> </w:t>
      </w:r>
      <w:r>
        <w:t xml:space="preserve">240,00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0,13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5 365,00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09:42:02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*****, ІПН/РНОКПП (ФОП):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Він.обл./м.Вінниця/21082400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37979858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UA328999980314000593000002856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Він.обл./м.Вінниця/21082400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37979858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UA328999980314000593000002856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864,00 грн (вісімсот шістдесят чотири гривні 00 копійок), у т.ч. ПДВ</w:t>
      </w:r>
      <w:r>
        <w:t xml:space="preserve"> </w:t>
      </w:r>
      <w:r>
        <w:t xml:space="preserve">144,00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4 501,00 грн (чотири тисячі п'ятсот одна гривня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1 440,00 грн, у т.ч. ПДВ</w:t>
      </w:r>
      <w:r>
        <w:t xml:space="preserve"> </w:t>
      </w:r>
      <w:r>
        <w:t xml:space="preserve">240,00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14.06.2023 15:19:52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*****, ІПН/РНОКПП (ФОП):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Департамент комунального майна Вінницької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2024-05-07T14:47:12Z</dcterms:created>
  <dcterms:modified xsi:type="dcterms:W3CDTF">2024-05-07T14:47:12Z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