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36f77e4e9715eae9df25b1b0569f23c267b848"/>
      <w:r>
        <w:rPr>
          <w:b/>
        </w:rPr>
        <w:t xml:space="preserve">ПРОТОКОЛ ПРО РЕЗУЛЬТАТИ ЗЕМЕЛЬНИХ ТОРГІВ № LRE001-UA-20240328-62487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ПЕРВОЗВАНІВСЬКА СІЛЬСЬКА РАДА КРОПИВНИЦЬКОГО РАЙОНУ КІРОВОГРАДСЬКОЇ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12:18:04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право оренди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площею 0,2736 га терміном на 10 (десять) років, кадастровий номер 3522586600:02:000:0396</w:t>
      </w:r>
    </w:p>
    <w:p>
      <w:pPr>
        <w:numPr>
          <w:ilvl w:val="0"/>
          <w:numId w:val="1001"/>
        </w:numPr>
        <w:pStyle w:val="Compact"/>
      </w:pPr>
      <w:r>
        <w:t xml:space="preserve">Продаж право оренди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площею 0,2736 га терміном на 10 (десять) років, кадастровий номер 3522586600:02:000:0396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47 634,33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75 500,00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476,34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14 290,30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Лещук Олена Володимирівна, ІПН/РНОКПП: 2942905548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Тішаєв Олександр Анатолійович, ІПН/РНОКПП: 3233014136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Тішаєв Михайло Анатолійович, ІПН/РНОКПП: 3111820059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Тішаєв Михайло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48 110,67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17:51:35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Лещук Олена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17:43:17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Тішаєв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61 000,00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19:38:13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Тішаєв Михайло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11:46:08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Лещук Олена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61 500,00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11:48:40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Тішаєв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62 000,00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11:52:28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Тішаєв Михайло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11:46:08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Лещук Олена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12:00:47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Тішаєв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65 500,00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12:03:30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Тішаєв Михайло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11:46:08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Лещук Олена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75 000,00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12:12:49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Тішаєв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75 500,00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12:16:01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Тішаєв Олександр Анатолійович, ІПН/РНОКПП: 3233014136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3 775,00 грн (три тисячі сімсот сімдесят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10 515,30 грн (десять тисяч п'ятсот п'ятнадцять гривень 30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64 984,70 грн (шістдесят чотири тисячі дев'ятсот вісімдесят чотири гривні 70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Первозванівська сільська рада Кропивницького району Кіровоградської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ГУК у Кіров.обл./тг Первозв/18010600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UA858999980334109812000011483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UA858999980334109812000011483</w:t>
      </w:r>
    </w:p>
    <w:p>
      <w:pPr>
        <w:numPr>
          <w:ilvl w:val="0"/>
          <w:numId w:val="1004"/>
        </w:numPr>
        <w:pStyle w:val="Compact"/>
      </w:pPr>
      <w:r>
        <w:t xml:space="preserve">Одержувач: Первозванівська сільська рада Кропивницького району Кіровоградської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4"/>
        </w:numPr>
        <w:pStyle w:val="Compact"/>
      </w:pPr>
      <w:r>
        <w:t xml:space="preserve">Назва банку: ГУК у Кіров.обл./тг Первозв/18010900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UA308999980334119815000011483</w:t>
      </w:r>
    </w:p>
    <w:p>
      <w:pPr>
        <w:numPr>
          <w:ilvl w:val="0"/>
          <w:numId w:val="1005"/>
        </w:numPr>
        <w:pStyle w:val="Compact"/>
      </w:pPr>
      <w:r>
        <w:t xml:space="preserve">Одержувач: Первозванівська сільська рада Кропивницького району Кіровоградської області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5"/>
        </w:numPr>
        <w:pStyle w:val="Compact"/>
      </w:pPr>
      <w:r>
        <w:t xml:space="preserve">Назва банку: ГУК у Кіров.обл./тг Первозв/24060300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UA668999980314060544000011483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12 000,00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12:18:04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Тішаєв Олександр Анатолійович, ІПН/РНОКПП: 3233014136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ПЕРВОЗВАНІВСЬКА СІЛЬСЬКА РАДА КРОПИВНИЦЬКОГО РАЙОНУ КІРОВОГРАДСЬКОЇ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2024-05-20T08:17:10Z</dcterms:created>
  <dcterms:modified xsi:type="dcterms:W3CDTF">2024-05-20T08:17:10Z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